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376" w:firstLine="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124083</wp:posOffset>
            </wp:positionV>
            <wp:extent cx="1844675" cy="4857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2376" w:firstLine="0"/>
        <w:rPr>
          <w:b w:val="1"/>
          <w:sz w:val="24"/>
          <w:szCs w:val="24"/>
        </w:rPr>
      </w:pPr>
      <w:bookmarkStart w:colFirst="0" w:colLast="0" w:name="_60l17akf8m4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jn3jj21h1i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9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Resumen del Plan de Participación de Padres y Familias (PFEP)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La Primaria Palm Bay se enfoca en fomentar un ambiente seguro, afectuoso y personal como base para el éxito académico de nuestros estudiantes. Nuestro plan de estudios está alineado con los estándares estatales con énfasis en el aprendizaje basado en proyectos para ayudar a nuestros estudiantes a desarrollar habilidades de resolución de problemas y pensamiento crítico.  Nuestro Plan de participación de padres y familias describe cómo trabajaremos junto a los padres como socios valiosos en el proceso educativo.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Accesibilidad para todas las familias</w:t>
      </w:r>
    </w:p>
    <w:p w:rsidR="00000000" w:rsidDel="00000000" w:rsidP="00000000" w:rsidRDefault="00000000" w:rsidRPr="00000000" w14:paraId="00000007">
      <w:pPr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Nos esforzamos mucho para superar las barreras que impiden que los padres participen.  Se proporcionarán las siguientes adaptaciones:</w:t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Fechas y horarios de reuniones flexibles </w:t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Aviso más adelantado para actividades escolares y eventos educativos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Habrá intérpretes o miembros del personal bilingüe disponibles según sea necesario. 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traducidos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Toma de decisiones compartida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encuestas se distribuyen durante todo el año para recopilar opiniones de los padres.  Esté atento a las encuestas para que su voz sea escuchada.  El Equipo de Participación de Padres (PIT) está formado por padres, miembros de la comunidad, personal escolar y administradores.  Este comité se reúne para desarrollar y revisar el Plan de Mejoramiento Escolar, el Plan de Participación de Padres y Familias, el Convenio entre Escuela y Padres y el presupuesto de Título I para la participación de los padres.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Métodos de comunicación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¡Nos esforzamos por participar con los padres en una comunicación regular, bidireccional y significativa!  Usaremos los siguientes métodos para difundir y/o recibir información, cuando sea posible, en el formato y el idioma que los padres puedan entender: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Folletos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Portal para padres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159219</wp:posOffset>
            </wp:positionV>
            <wp:extent cx="2476500" cy="1016000"/>
            <wp:effectExtent b="0" l="0" r="0" t="0"/>
            <wp:wrapSquare wrapText="bothSides" distB="0" distT="0" distL="114300" distR="114300"/>
            <wp:docPr descr="PantherPAW - Palm Bay Elementary School" id="2" name="image2.jpg"/>
            <a:graphic>
              <a:graphicData uri="http://schemas.openxmlformats.org/drawingml/2006/picture">
                <pic:pic>
                  <pic:nvPicPr>
                    <pic:cNvPr descr="PantherPAW - Palm Bay Elementary Schoo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Clase DOJO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Sitio web/Facebook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Conferencias de padres (en persona o virtuales)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Correos electrónicos/R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de Participación de Padres (PIT)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Encuestas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para padres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Los padres necesitan estar “informados” para poder participar.  Distribuiremos información y/o realizaremos talleres para padres para mantenerlos informados sobre lo siguiente: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Comprender el nuevo B.E.S.T. de Florida Estándares que determinan lo que aprenderá su hijo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Evaluaciones estatales y locales que realizará su hijo y lo que se espera que obtenga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estudios en uso en la escuela.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Cómo puedes monitorear el progreso de tu hijo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Cómo trabajar con el personal de la escuela para mejorar el rendimiento de su hijo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Programas disponibles en la escuela para su hijo.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70" w:right="0" w:firstLine="9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Eventos para padres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Esté atento a los siguientes eventos para padres que están planeados para este año escolar.  Le brindarán información y recursos valiosos para trabajar con su hijo en casa.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5-26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Orientación “Rock the Block”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Capacitación en el portal para padres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I Reunión Anual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Noche de información de evaluación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de jardín de infantes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Transición del quinto grado a la escuela secundaria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Talleres para padres con el director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Capacitación del personal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¡Siempre estamos buscando maneras de mejorar nuestras relaciones con las familias!  Nuestros maestros y personal recibirán capacitación para establecer un aula receptiva que se centre en el lenguaje de los maestros y el poder de nuestras palabras.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está interesado en ayudar con </w:t>
      </w:r>
      <w:r w:rsidDel="00000000" w:rsidR="00000000" w:rsidRPr="00000000">
        <w:rPr>
          <w:rtl w:val="0"/>
        </w:rPr>
        <w:t xml:space="preserve">capacitación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comuníquese con Loretta Mistrot, Supervisora ​​del Título I, al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mistrll@bay.k12.fl.us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850-767-4354.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Voluntario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¡Animamos a los padres a ser voluntarios!  Amamos a nuestros voluntarios y los utilizamos en diversas capacidades que apoyan las necesidades de los estudiantes y las escuelas.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Creemos que la educación es una asociación entre la escuela y el hogar y la comunicación constante entre maestros y padres es clave.  Creemos en altas expectativas de comportamiento, educación del carácter y políticas y procedimientos para mejorar el entorno de aprendizaje.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90" w:right="0" w:firstLine="0"/>
        <w:jc w:val="center"/>
        <w:rPr>
          <w:rFonts w:ascii="Ink Free" w:cs="Ink Free" w:eastAsia="Ink Free" w:hAnsi="Ink Fre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Ink Free" w:cs="Ink Free" w:eastAsia="Ink Free" w:hAnsi="Ink Free"/>
          <w:b w:val="1"/>
          <w:sz w:val="26"/>
          <w:szCs w:val="26"/>
          <w:rtl w:val="0"/>
        </w:rPr>
        <w:t xml:space="preserve">Empoderando las vidas de nuestros Estudiantes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54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Ink 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98" w:lineRule="auto"/>
      <w:ind w:left="10" w:hanging="1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61" w:line="265" w:lineRule="auto"/>
      <w:ind w:left="10" w:hanging="10"/>
    </w:pPr>
    <w:rPr>
      <w:rFonts w:ascii="Arial" w:cs="Arial" w:eastAsia="Arial" w:hAnsi="Arial"/>
      <w:b w:val="1"/>
      <w:color w:val="2222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strll@bay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